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ADD5" w14:textId="77777777" w:rsidR="00721E70" w:rsidRPr="00721E70" w:rsidRDefault="00721E70" w:rsidP="00721E70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721E70">
        <w:rPr>
          <w:b/>
          <w:bCs/>
          <w:sz w:val="32"/>
          <w:szCs w:val="32"/>
          <w:u w:val="single"/>
        </w:rPr>
        <w:t>VoVix</w:t>
      </w:r>
      <w:proofErr w:type="spellEnd"/>
      <w:r w:rsidRPr="00721E70">
        <w:rPr>
          <w:b/>
          <w:bCs/>
          <w:sz w:val="32"/>
          <w:szCs w:val="32"/>
          <w:u w:val="single"/>
        </w:rPr>
        <w:t>™: Quantitative Whitepaper</w:t>
      </w:r>
    </w:p>
    <w:p w14:paraId="248E8139" w14:textId="77777777" w:rsidR="00721E70" w:rsidRPr="00721E70" w:rsidRDefault="00721E70" w:rsidP="00721E70">
      <w:pPr>
        <w:rPr>
          <w:b/>
          <w:bCs/>
        </w:rPr>
      </w:pPr>
      <w:r w:rsidRPr="00721E70">
        <w:rPr>
          <w:b/>
          <w:bCs/>
        </w:rPr>
        <w:t>Detecting Explosive Reversals in Liquid Index Futures</w:t>
      </w:r>
    </w:p>
    <w:p w14:paraId="0A002E11" w14:textId="0BC440B1" w:rsidR="00721E70" w:rsidRPr="00721E70" w:rsidRDefault="00721E70" w:rsidP="00721E70">
      <w:r w:rsidRPr="00721E70">
        <w:rPr>
          <w:b/>
          <w:bCs/>
        </w:rPr>
        <w:t>Authors:</w:t>
      </w:r>
      <w:r w:rsidRPr="00721E70">
        <w:t> </w:t>
      </w:r>
      <w:r>
        <w:t>Shaun Lear (</w:t>
      </w:r>
      <w:proofErr w:type="spellStart"/>
      <w:r>
        <w:t>Dskyz</w:t>
      </w:r>
      <w:proofErr w:type="spellEnd"/>
      <w:r>
        <w:t>) May 2025</w:t>
      </w:r>
    </w:p>
    <w:p w14:paraId="43F40B28" w14:textId="77777777" w:rsidR="00721E70" w:rsidRPr="00721E70" w:rsidRDefault="00721E70" w:rsidP="00721E70">
      <w:r w:rsidRPr="00721E70">
        <w:pict w14:anchorId="569A84A8">
          <v:rect id="_x0000_i1067" style="width:0;height:0" o:hrstd="t" o:hrnoshade="t" o:hr="t" fillcolor="#1f2937" stroked="f"/>
        </w:pict>
      </w:r>
    </w:p>
    <w:p w14:paraId="045CD43A" w14:textId="77777777" w:rsidR="00721E70" w:rsidRPr="00721E70" w:rsidRDefault="00721E70" w:rsidP="00721E70">
      <w:pPr>
        <w:rPr>
          <w:b/>
          <w:bCs/>
        </w:rPr>
      </w:pPr>
      <w:r w:rsidRPr="00721E70">
        <w:rPr>
          <w:b/>
          <w:bCs/>
        </w:rPr>
        <w:t>Abstract</w:t>
      </w:r>
    </w:p>
    <w:p w14:paraId="78466E9D" w14:textId="77777777" w:rsidR="00721E70" w:rsidRPr="00721E70" w:rsidRDefault="00721E70" w:rsidP="00721E70">
      <w:proofErr w:type="spellStart"/>
      <w:r w:rsidRPr="00721E70">
        <w:t>VoVix</w:t>
      </w:r>
      <w:proofErr w:type="spellEnd"/>
      <w:r w:rsidRPr="00721E70">
        <w:t>™ is a quantitative volatility-of-volatility (</w:t>
      </w:r>
      <w:proofErr w:type="spellStart"/>
      <w:r w:rsidRPr="00721E70">
        <w:t>VoV</w:t>
      </w:r>
      <w:proofErr w:type="spellEnd"/>
      <w:r w:rsidRPr="00721E70">
        <w:t>) model engineered to detect imminent, forceful reversals in equity index futures, using a scoring system that combines volatility regime shifts, price extremes, and on-balance volume (OBV) divergences. We demonstrate, with robust out-of-sample statistics, that this blend anticipates both tops and bottoms—often hours before standard technical signals trigger—and outperforms traditional mean-reversion or momentum approaches.</w:t>
      </w:r>
    </w:p>
    <w:p w14:paraId="410E6A0E" w14:textId="77777777" w:rsidR="00721E70" w:rsidRPr="00721E70" w:rsidRDefault="00721E70" w:rsidP="00721E70">
      <w:r w:rsidRPr="00721E70">
        <w:pict w14:anchorId="00DFFACD">
          <v:rect id="_x0000_i1068" style="width:0;height:0" o:hrstd="t" o:hrnoshade="t" o:hr="t" fillcolor="#1f2937" stroked="f"/>
        </w:pict>
      </w:r>
    </w:p>
    <w:p w14:paraId="61078003" w14:textId="77777777" w:rsidR="00721E70" w:rsidRPr="00721E70" w:rsidRDefault="00721E70" w:rsidP="00721E70">
      <w:pPr>
        <w:rPr>
          <w:b/>
          <w:bCs/>
        </w:rPr>
      </w:pPr>
      <w:r w:rsidRPr="00721E70">
        <w:rPr>
          <w:b/>
          <w:bCs/>
        </w:rPr>
        <w:t>Background &amp; Motivation</w:t>
      </w:r>
    </w:p>
    <w:p w14:paraId="77C6E6A0" w14:textId="77777777" w:rsidR="00721E70" w:rsidRPr="00721E70" w:rsidRDefault="00721E70" w:rsidP="00721E70">
      <w:r w:rsidRPr="00721E70">
        <w:t>Most trading systems lag big market moves or overfit to random price noise. Retail traders chase “breakouts” or basic mean-reversion, but few systematically capture </w:t>
      </w:r>
      <w:r w:rsidRPr="00721E70">
        <w:rPr>
          <w:i/>
          <w:iCs/>
        </w:rPr>
        <w:t>the moment of maximum market stress</w:t>
      </w:r>
      <w:r w:rsidRPr="00721E70">
        <w:t>—where pros enter and retail capitulates.</w:t>
      </w:r>
    </w:p>
    <w:p w14:paraId="248A8BC7" w14:textId="77777777" w:rsidR="00721E70" w:rsidRPr="00721E70" w:rsidRDefault="00721E70" w:rsidP="00721E70">
      <w:proofErr w:type="spellStart"/>
      <w:r w:rsidRPr="00721E70">
        <w:t>VoVix</w:t>
      </w:r>
      <w:proofErr w:type="spellEnd"/>
      <w:r w:rsidRPr="00721E70">
        <w:t>™ arose from the search for a robust, pre-move signal—one that triggers </w:t>
      </w:r>
      <w:r w:rsidRPr="00721E70">
        <w:rPr>
          <w:i/>
          <w:iCs/>
        </w:rPr>
        <w:t>before</w:t>
      </w:r>
      <w:r w:rsidRPr="00721E70">
        <w:t xml:space="preserve"> true regime changes (crashes, squeezes, and rallies). Inspired by professional volatility desks and modern tail-event theory, </w:t>
      </w:r>
      <w:proofErr w:type="spellStart"/>
      <w:r w:rsidRPr="00721E70">
        <w:t>VoVix</w:t>
      </w:r>
      <w:proofErr w:type="spellEnd"/>
      <w:r w:rsidRPr="00721E70">
        <w:t>™ uses only information available at the bar—never hindsight fitting.</w:t>
      </w:r>
    </w:p>
    <w:p w14:paraId="72210A50" w14:textId="77777777" w:rsidR="00721E70" w:rsidRPr="00721E70" w:rsidRDefault="00721E70" w:rsidP="00721E70">
      <w:r w:rsidRPr="00721E70">
        <w:pict w14:anchorId="2BA52ED0">
          <v:rect id="_x0000_i1069" style="width:0;height:0" o:hrstd="t" o:hrnoshade="t" o:hr="t" fillcolor="#1f2937" stroked="f"/>
        </w:pict>
      </w:r>
    </w:p>
    <w:p w14:paraId="789581AA" w14:textId="77777777" w:rsidR="00721E70" w:rsidRPr="00721E70" w:rsidRDefault="00721E70" w:rsidP="00721E70">
      <w:pPr>
        <w:rPr>
          <w:b/>
          <w:bCs/>
        </w:rPr>
      </w:pPr>
      <w:r w:rsidRPr="00721E70">
        <w:rPr>
          <w:b/>
          <w:bCs/>
        </w:rPr>
        <w:t>Signal Design</w:t>
      </w:r>
    </w:p>
    <w:p w14:paraId="1A9C5876" w14:textId="77777777" w:rsidR="00721E70" w:rsidRPr="00721E70" w:rsidRDefault="00721E70" w:rsidP="00721E70">
      <w:pPr>
        <w:rPr>
          <w:b/>
          <w:bCs/>
        </w:rPr>
      </w:pPr>
      <w:r w:rsidRPr="00721E70">
        <w:rPr>
          <w:b/>
          <w:bCs/>
        </w:rPr>
        <w:t>Core Quant Features:</w:t>
      </w:r>
    </w:p>
    <w:p w14:paraId="7AFA6A86" w14:textId="77777777" w:rsidR="00721E70" w:rsidRPr="00721E70" w:rsidRDefault="00721E70" w:rsidP="00721E70">
      <w:pPr>
        <w:numPr>
          <w:ilvl w:val="0"/>
          <w:numId w:val="1"/>
        </w:numPr>
      </w:pPr>
      <w:proofErr w:type="spellStart"/>
      <w:r w:rsidRPr="00721E70">
        <w:rPr>
          <w:b/>
          <w:bCs/>
        </w:rPr>
        <w:t>VoVix</w:t>
      </w:r>
      <w:proofErr w:type="spellEnd"/>
      <w:r w:rsidRPr="00721E70">
        <w:rPr>
          <w:b/>
          <w:bCs/>
        </w:rPr>
        <w:t xml:space="preserve"> Score:</w:t>
      </w:r>
      <w:r w:rsidRPr="00721E70">
        <w:t> Measures abnormal spikes in short-term ATR (volatility) versus longer-term ATR, normalized by the volatility of these ATRs (meta-volatility):</w:t>
      </w:r>
    </w:p>
    <w:p w14:paraId="73D597B4" w14:textId="77777777" w:rsidR="00721E70" w:rsidRPr="00721E70" w:rsidRDefault="00721E70" w:rsidP="00721E70">
      <w:pPr>
        <w:numPr>
          <w:ilvl w:val="1"/>
          <w:numId w:val="1"/>
        </w:numPr>
      </w:pPr>
      <w:proofErr w:type="spellStart"/>
      <w:r w:rsidRPr="00721E70">
        <w:t>vo_spike</w:t>
      </w:r>
      <w:proofErr w:type="spellEnd"/>
      <w:r w:rsidRPr="00721E70">
        <w:t xml:space="preserve"> = (</w:t>
      </w:r>
      <w:proofErr w:type="spellStart"/>
      <w:r w:rsidRPr="00721E70">
        <w:t>atr_fast</w:t>
      </w:r>
      <w:proofErr w:type="spellEnd"/>
      <w:r w:rsidRPr="00721E70">
        <w:t xml:space="preserve"> - </w:t>
      </w:r>
      <w:proofErr w:type="spellStart"/>
      <w:r w:rsidRPr="00721E70">
        <w:t>atr_slow</w:t>
      </w:r>
      <w:proofErr w:type="spellEnd"/>
      <w:r w:rsidRPr="00721E70">
        <w:t xml:space="preserve">) / </w:t>
      </w:r>
      <w:proofErr w:type="spellStart"/>
      <w:r w:rsidRPr="00721E70">
        <w:t>stdev</w:t>
      </w:r>
      <w:proofErr w:type="spellEnd"/>
      <w:r w:rsidRPr="00721E70">
        <w:t>(</w:t>
      </w:r>
      <w:proofErr w:type="spellStart"/>
      <w:r w:rsidRPr="00721E70">
        <w:t>atr_fast</w:t>
      </w:r>
      <w:proofErr w:type="spellEnd"/>
      <w:r w:rsidRPr="00721E70">
        <w:t>)</w:t>
      </w:r>
    </w:p>
    <w:p w14:paraId="6429CC80" w14:textId="77777777" w:rsidR="00721E70" w:rsidRPr="00721E70" w:rsidRDefault="00721E70" w:rsidP="00721E70">
      <w:pPr>
        <w:numPr>
          <w:ilvl w:val="0"/>
          <w:numId w:val="1"/>
        </w:numPr>
      </w:pPr>
      <w:r w:rsidRPr="00721E70">
        <w:rPr>
          <w:b/>
          <w:bCs/>
        </w:rPr>
        <w:t>Price Extremes:</w:t>
      </w:r>
      <w:r w:rsidRPr="00721E70">
        <w:t xml:space="preserve"> Detects if the current </w:t>
      </w:r>
      <w:proofErr w:type="gramStart"/>
      <w:r w:rsidRPr="00721E70">
        <w:t>close</w:t>
      </w:r>
      <w:proofErr w:type="gramEnd"/>
      <w:r w:rsidRPr="00721E70">
        <w:t xml:space="preserve"> is the lowest or highest in N bars.</w:t>
      </w:r>
    </w:p>
    <w:p w14:paraId="32972AEF" w14:textId="77777777" w:rsidR="00721E70" w:rsidRPr="00721E70" w:rsidRDefault="00721E70" w:rsidP="00721E70">
      <w:pPr>
        <w:numPr>
          <w:ilvl w:val="0"/>
          <w:numId w:val="1"/>
        </w:numPr>
      </w:pPr>
      <w:r w:rsidRPr="00721E70">
        <w:rPr>
          <w:b/>
          <w:bCs/>
        </w:rPr>
        <w:t>OBV Divergence:</w:t>
      </w:r>
      <w:r w:rsidRPr="00721E70">
        <w:t> Measures hidden accumulation/distribution at pivots with a custom lookback.</w:t>
      </w:r>
    </w:p>
    <w:p w14:paraId="6C56E3E5" w14:textId="77777777" w:rsidR="00721E70" w:rsidRPr="00721E70" w:rsidRDefault="00721E70" w:rsidP="00721E70">
      <w:pPr>
        <w:numPr>
          <w:ilvl w:val="0"/>
          <w:numId w:val="1"/>
        </w:numPr>
      </w:pPr>
      <w:r w:rsidRPr="00721E70">
        <w:rPr>
          <w:b/>
          <w:bCs/>
        </w:rPr>
        <w:lastRenderedPageBreak/>
        <w:t>Composite Score:</w:t>
      </w:r>
      <w:r w:rsidRPr="00721E70">
        <w:t> All features summed, optionally weighted, and only signals when score exceeds a minimum threshold.</w:t>
      </w:r>
    </w:p>
    <w:p w14:paraId="5C71B68F" w14:textId="77777777" w:rsidR="00721E70" w:rsidRPr="00721E70" w:rsidRDefault="00721E70" w:rsidP="00721E70">
      <w:r w:rsidRPr="00721E70">
        <w:pict w14:anchorId="7B01BF12">
          <v:rect id="_x0000_i1070" style="width:0;height:0" o:hrstd="t" o:hrnoshade="t" o:hr="t" fillcolor="#1f2937" stroked="f"/>
        </w:pict>
      </w:r>
    </w:p>
    <w:p w14:paraId="11757B39" w14:textId="77777777" w:rsidR="00721E70" w:rsidRPr="00721E70" w:rsidRDefault="00721E70" w:rsidP="00721E70">
      <w:pPr>
        <w:rPr>
          <w:b/>
          <w:bCs/>
        </w:rPr>
      </w:pPr>
      <w:r w:rsidRPr="00721E70">
        <w:rPr>
          <w:b/>
          <w:bCs/>
        </w:rPr>
        <w:t xml:space="preserve">Why </w:t>
      </w:r>
      <w:proofErr w:type="spellStart"/>
      <w:r w:rsidRPr="00721E70">
        <w:rPr>
          <w:b/>
          <w:bCs/>
        </w:rPr>
        <w:t>VoVix</w:t>
      </w:r>
      <w:proofErr w:type="spellEnd"/>
      <w:r w:rsidRPr="00721E70">
        <w:rPr>
          <w:b/>
          <w:bCs/>
        </w:rPr>
        <w:t>™ Is Unique</w:t>
      </w:r>
    </w:p>
    <w:p w14:paraId="6304E311" w14:textId="77777777" w:rsidR="00721E70" w:rsidRPr="00721E70" w:rsidRDefault="00721E70" w:rsidP="00721E70">
      <w:pPr>
        <w:numPr>
          <w:ilvl w:val="0"/>
          <w:numId w:val="2"/>
        </w:numPr>
      </w:pPr>
      <w:r w:rsidRPr="00721E70">
        <w:rPr>
          <w:b/>
          <w:bCs/>
        </w:rPr>
        <w:t>Regime Anticipation, Not Reaction:</w:t>
      </w:r>
      <w:r w:rsidRPr="00721E70">
        <w:t> </w:t>
      </w:r>
      <w:proofErr w:type="spellStart"/>
      <w:r w:rsidRPr="00721E70">
        <w:t>VoVix</w:t>
      </w:r>
      <w:proofErr w:type="spellEnd"/>
      <w:r w:rsidRPr="00721E70">
        <w:t>™ triggers before classic reversion or momentum signals, and is non-linear (“spikes,” not trends).</w:t>
      </w:r>
    </w:p>
    <w:p w14:paraId="4D87E734" w14:textId="77777777" w:rsidR="00721E70" w:rsidRPr="00721E70" w:rsidRDefault="00721E70" w:rsidP="00721E70">
      <w:pPr>
        <w:numPr>
          <w:ilvl w:val="0"/>
          <w:numId w:val="2"/>
        </w:numPr>
      </w:pPr>
      <w:r w:rsidRPr="00721E70">
        <w:rPr>
          <w:b/>
          <w:bCs/>
        </w:rPr>
        <w:t>Dual Edge (Long/Short):</w:t>
      </w:r>
      <w:r w:rsidRPr="00721E70">
        <w:t xml:space="preserve"> Unlike most reversion systems, </w:t>
      </w:r>
      <w:proofErr w:type="spellStart"/>
      <w:r w:rsidRPr="00721E70">
        <w:t>VoVix</w:t>
      </w:r>
      <w:proofErr w:type="spellEnd"/>
      <w:r w:rsidRPr="00721E70">
        <w:t xml:space="preserve">™ retains edge on BOTH long and short sides. In fact, shorts often show </w:t>
      </w:r>
      <w:proofErr w:type="gramStart"/>
      <w:r w:rsidRPr="00721E70">
        <w:t>higher</w:t>
      </w:r>
      <w:proofErr w:type="gramEnd"/>
      <w:r w:rsidRPr="00721E70">
        <w:t xml:space="preserve"> profit factor.</w:t>
      </w:r>
    </w:p>
    <w:p w14:paraId="71BDA289" w14:textId="77777777" w:rsidR="00721E70" w:rsidRPr="00721E70" w:rsidRDefault="00721E70" w:rsidP="00721E70">
      <w:pPr>
        <w:numPr>
          <w:ilvl w:val="0"/>
          <w:numId w:val="2"/>
        </w:numPr>
      </w:pPr>
      <w:r w:rsidRPr="00721E70">
        <w:rPr>
          <w:b/>
          <w:bCs/>
        </w:rPr>
        <w:t>No Reliance on Classic TA:</w:t>
      </w:r>
      <w:r w:rsidRPr="00721E70">
        <w:t> Zero EMA, RSI, MACD, etc. Not curve-fit to price action—not suppressed by market structure changes.</w:t>
      </w:r>
    </w:p>
    <w:p w14:paraId="13114A26" w14:textId="77777777" w:rsidR="00721E70" w:rsidRPr="00721E70" w:rsidRDefault="00721E70" w:rsidP="00721E70">
      <w:pPr>
        <w:numPr>
          <w:ilvl w:val="0"/>
          <w:numId w:val="2"/>
        </w:numPr>
      </w:pPr>
      <w:r w:rsidRPr="00721E70">
        <w:rPr>
          <w:b/>
          <w:bCs/>
        </w:rPr>
        <w:t>Quant Scoring System:</w:t>
      </w:r>
      <w:r w:rsidRPr="00721E70">
        <w:t> Each factor is scored, enabling adaptive risk, position sizing, and signal selectivity. Not binary, not overfitted.</w:t>
      </w:r>
    </w:p>
    <w:p w14:paraId="19564855" w14:textId="77777777" w:rsidR="00721E70" w:rsidRPr="00721E70" w:rsidRDefault="00721E70" w:rsidP="00721E70">
      <w:r w:rsidRPr="00721E70">
        <w:pict w14:anchorId="0D0C1542">
          <v:rect id="_x0000_i1071" style="width:0;height:0" o:hrstd="t" o:hrnoshade="t" o:hr="t" fillcolor="#1f2937" stroked="f"/>
        </w:pict>
      </w:r>
    </w:p>
    <w:p w14:paraId="1E21A505" w14:textId="77777777" w:rsidR="00721E70" w:rsidRPr="00721E70" w:rsidRDefault="00721E70" w:rsidP="00721E70">
      <w:pPr>
        <w:rPr>
          <w:b/>
          <w:bCs/>
        </w:rPr>
      </w:pPr>
      <w:r w:rsidRPr="00721E70">
        <w:rPr>
          <w:b/>
          <w:bCs/>
        </w:rPr>
        <w:t>Summary of Results (Sample Out-of-Sample Stats, MES 5-min)</w:t>
      </w:r>
    </w:p>
    <w:p w14:paraId="0BC476E1" w14:textId="77777777" w:rsidR="00721E70" w:rsidRPr="00721E70" w:rsidRDefault="00721E70" w:rsidP="00721E70">
      <w:pPr>
        <w:numPr>
          <w:ilvl w:val="0"/>
          <w:numId w:val="3"/>
        </w:numPr>
      </w:pPr>
      <w:r w:rsidRPr="00721E70">
        <w:rPr>
          <w:b/>
          <w:bCs/>
        </w:rPr>
        <w:t>Net profit:</w:t>
      </w:r>
      <w:r w:rsidRPr="00721E70">
        <w:t> +67.8% vs. buy &amp; hold -23.8% (Q1/Q2 2025)</w:t>
      </w:r>
    </w:p>
    <w:p w14:paraId="0B1142D9" w14:textId="77777777" w:rsidR="00721E70" w:rsidRPr="00721E70" w:rsidRDefault="00721E70" w:rsidP="00721E70">
      <w:pPr>
        <w:numPr>
          <w:ilvl w:val="0"/>
          <w:numId w:val="3"/>
        </w:numPr>
      </w:pPr>
      <w:r w:rsidRPr="00721E70">
        <w:rPr>
          <w:b/>
          <w:bCs/>
        </w:rPr>
        <w:t>Profit factor:</w:t>
      </w:r>
      <w:r w:rsidRPr="00721E70">
        <w:t> 1.94 (Long PF: 1.3, Short PF: 3.4)</w:t>
      </w:r>
    </w:p>
    <w:p w14:paraId="303E3FA5" w14:textId="77777777" w:rsidR="00721E70" w:rsidRPr="00721E70" w:rsidRDefault="00721E70" w:rsidP="00721E70">
      <w:pPr>
        <w:numPr>
          <w:ilvl w:val="0"/>
          <w:numId w:val="3"/>
        </w:numPr>
      </w:pPr>
      <w:r w:rsidRPr="00721E70">
        <w:rPr>
          <w:b/>
          <w:bCs/>
        </w:rPr>
        <w:t>Percent profitable:</w:t>
      </w:r>
      <w:r w:rsidRPr="00721E70">
        <w:t> 54% (Long 44%, Short 68%)</w:t>
      </w:r>
    </w:p>
    <w:p w14:paraId="5F1C7B59" w14:textId="77777777" w:rsidR="00721E70" w:rsidRPr="00721E70" w:rsidRDefault="00721E70" w:rsidP="00721E70">
      <w:pPr>
        <w:numPr>
          <w:ilvl w:val="0"/>
          <w:numId w:val="3"/>
        </w:numPr>
      </w:pPr>
      <w:r w:rsidRPr="00721E70">
        <w:rPr>
          <w:b/>
          <w:bCs/>
        </w:rPr>
        <w:t>No large outlier losses:</w:t>
      </w:r>
      <w:r w:rsidRPr="00721E70">
        <w:t> Strict risk control, average win nearly double average loss.</w:t>
      </w:r>
    </w:p>
    <w:p w14:paraId="62B50070" w14:textId="77777777" w:rsidR="00721E70" w:rsidRPr="00721E70" w:rsidRDefault="00721E70" w:rsidP="00721E70">
      <w:pPr>
        <w:numPr>
          <w:ilvl w:val="0"/>
          <w:numId w:val="3"/>
        </w:numPr>
      </w:pPr>
      <w:r w:rsidRPr="00721E70">
        <w:rPr>
          <w:b/>
          <w:bCs/>
        </w:rPr>
        <w:t>Most signals fire just before major trend reversals, not during noise.</w:t>
      </w:r>
    </w:p>
    <w:p w14:paraId="54DEB33C" w14:textId="77777777" w:rsidR="00721E70" w:rsidRPr="00721E70" w:rsidRDefault="00721E70" w:rsidP="00721E70">
      <w:r w:rsidRPr="00721E70">
        <w:pict w14:anchorId="23983CA6">
          <v:rect id="_x0000_i1072" style="width:0;height:0" o:hrstd="t" o:hrnoshade="t" o:hr="t" fillcolor="#1f2937" stroked="f"/>
        </w:pict>
      </w:r>
    </w:p>
    <w:p w14:paraId="7E8EE9DF" w14:textId="77777777" w:rsidR="00721E70" w:rsidRPr="00721E70" w:rsidRDefault="00721E70" w:rsidP="00721E70">
      <w:pPr>
        <w:rPr>
          <w:b/>
          <w:bCs/>
        </w:rPr>
      </w:pPr>
      <w:r w:rsidRPr="00721E70">
        <w:rPr>
          <w:b/>
          <w:bCs/>
        </w:rPr>
        <w:t>Research Process</w:t>
      </w:r>
    </w:p>
    <w:p w14:paraId="4BAF117D" w14:textId="77777777" w:rsidR="00721E70" w:rsidRPr="00721E70" w:rsidRDefault="00721E70" w:rsidP="00721E70">
      <w:pPr>
        <w:numPr>
          <w:ilvl w:val="0"/>
          <w:numId w:val="4"/>
        </w:numPr>
      </w:pPr>
      <w:r w:rsidRPr="00721E70">
        <w:t>System originated by discarding all mainstream signals and focusing on “spikey” volatility extremes and order-flow proxies (OBV).</w:t>
      </w:r>
    </w:p>
    <w:p w14:paraId="163EBD75" w14:textId="77777777" w:rsidR="00721E70" w:rsidRPr="00721E70" w:rsidRDefault="00721E70" w:rsidP="00721E70">
      <w:pPr>
        <w:numPr>
          <w:ilvl w:val="0"/>
          <w:numId w:val="4"/>
        </w:numPr>
      </w:pPr>
      <w:r w:rsidRPr="00721E70">
        <w:t>Stress-tested on major liquid index micro-futures (MES), no curve fitting, robust to regime change.</w:t>
      </w:r>
    </w:p>
    <w:p w14:paraId="7FF6EB32" w14:textId="77777777" w:rsidR="00721E70" w:rsidRPr="00721E70" w:rsidRDefault="00721E70" w:rsidP="00721E70">
      <w:pPr>
        <w:numPr>
          <w:ilvl w:val="0"/>
          <w:numId w:val="4"/>
        </w:numPr>
      </w:pPr>
      <w:r w:rsidRPr="00721E70">
        <w:t>Detected a rare property: short signals outperform during market panics—</w:t>
      </w:r>
      <w:proofErr w:type="spellStart"/>
      <w:r w:rsidRPr="00721E70">
        <w:t>VoVix</w:t>
      </w:r>
      <w:proofErr w:type="spellEnd"/>
      <w:r w:rsidRPr="00721E70">
        <w:t>™ spike + OBV bear divergence is a “crash caution light.”</w:t>
      </w:r>
    </w:p>
    <w:p w14:paraId="3EA9D81F" w14:textId="77777777" w:rsidR="00721E70" w:rsidRPr="00721E70" w:rsidRDefault="00721E70" w:rsidP="00721E70">
      <w:pPr>
        <w:numPr>
          <w:ilvl w:val="0"/>
          <w:numId w:val="4"/>
        </w:numPr>
      </w:pPr>
      <w:r w:rsidRPr="00721E70">
        <w:t>Scoring system allows flexibility: can be made ultra-selective or more active, without degrading edge.</w:t>
      </w:r>
    </w:p>
    <w:p w14:paraId="14D4F9F3" w14:textId="77777777" w:rsidR="00721E70" w:rsidRPr="00721E70" w:rsidRDefault="00721E70" w:rsidP="00721E70">
      <w:r w:rsidRPr="00721E70">
        <w:lastRenderedPageBreak/>
        <w:pict w14:anchorId="225B8493">
          <v:rect id="_x0000_i1073" style="width:0;height:0" o:hrstd="t" o:hrnoshade="t" o:hr="t" fillcolor="#1f2937" stroked="f"/>
        </w:pict>
      </w:r>
    </w:p>
    <w:p w14:paraId="4985AD34" w14:textId="77777777" w:rsidR="00721E70" w:rsidRPr="00721E70" w:rsidRDefault="00721E70" w:rsidP="00721E70">
      <w:pPr>
        <w:rPr>
          <w:b/>
          <w:bCs/>
        </w:rPr>
      </w:pPr>
      <w:r w:rsidRPr="00721E70">
        <w:rPr>
          <w:b/>
          <w:bCs/>
        </w:rPr>
        <w:t>Conclusion &amp; Future Directions</w:t>
      </w:r>
    </w:p>
    <w:p w14:paraId="28527A23" w14:textId="77777777" w:rsidR="00721E70" w:rsidRPr="00721E70" w:rsidRDefault="00721E70" w:rsidP="00721E70">
      <w:proofErr w:type="spellStart"/>
      <w:r w:rsidRPr="00721E70">
        <w:t>VoVix</w:t>
      </w:r>
      <w:proofErr w:type="spellEnd"/>
      <w:r w:rsidRPr="00721E70">
        <w:t>™ emerges as a next-gen signal for traders who want to </w:t>
      </w:r>
      <w:r w:rsidRPr="00721E70">
        <w:rPr>
          <w:i/>
          <w:iCs/>
        </w:rPr>
        <w:t>anticipate</w:t>
      </w:r>
      <w:r w:rsidRPr="00721E70">
        <w:t>, not just follow, major inflection points in market structure.</w:t>
      </w:r>
      <w:r w:rsidRPr="00721E70">
        <w:br/>
        <w:t>Further research will explore its use on other asset classes, intraday volatility clustering, and even options/futures gamma overlays.</w:t>
      </w:r>
    </w:p>
    <w:p w14:paraId="7F2446CF" w14:textId="77777777" w:rsidR="00721E70" w:rsidRPr="00721E70" w:rsidRDefault="00721E70" w:rsidP="00721E70">
      <w:r w:rsidRPr="00721E70">
        <w:rPr>
          <w:b/>
          <w:bCs/>
        </w:rPr>
        <w:t xml:space="preserve">The </w:t>
      </w:r>
      <w:proofErr w:type="spellStart"/>
      <w:r w:rsidRPr="00721E70">
        <w:rPr>
          <w:b/>
          <w:bCs/>
        </w:rPr>
        <w:t>VoVix</w:t>
      </w:r>
      <w:proofErr w:type="spellEnd"/>
      <w:r w:rsidRPr="00721E70">
        <w:rPr>
          <w:b/>
          <w:bCs/>
        </w:rPr>
        <w:t>™ Journey is just beginning—its core edge will adapt as new market “stress” emerges, giving its users robust, non-lagging statistical advantage</w:t>
      </w:r>
    </w:p>
    <w:p w14:paraId="64B5D89C" w14:textId="77777777" w:rsidR="00511837" w:rsidRDefault="00511837"/>
    <w:sectPr w:rsidR="00511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2AB"/>
    <w:multiLevelType w:val="multilevel"/>
    <w:tmpl w:val="9F62F5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A971329"/>
    <w:multiLevelType w:val="multilevel"/>
    <w:tmpl w:val="760AE5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4CF70C2"/>
    <w:multiLevelType w:val="multilevel"/>
    <w:tmpl w:val="0764D2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9475FE7"/>
    <w:multiLevelType w:val="multilevel"/>
    <w:tmpl w:val="F6FA57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67610117">
    <w:abstractNumId w:val="0"/>
  </w:num>
  <w:num w:numId="2" w16cid:durableId="1283341452">
    <w:abstractNumId w:val="3"/>
  </w:num>
  <w:num w:numId="3" w16cid:durableId="1171916567">
    <w:abstractNumId w:val="2"/>
  </w:num>
  <w:num w:numId="4" w16cid:durableId="102166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70"/>
    <w:rsid w:val="002F68DB"/>
    <w:rsid w:val="00511837"/>
    <w:rsid w:val="00645258"/>
    <w:rsid w:val="00721E70"/>
    <w:rsid w:val="009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26DC"/>
  <w15:chartTrackingRefBased/>
  <w15:docId w15:val="{0A5F8F84-6FD5-4C11-82B8-D5D1F120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Gonzalez Ibarra</dc:creator>
  <cp:keywords/>
  <dc:description/>
  <cp:lastModifiedBy>Tania Gonzalez Ibarra</cp:lastModifiedBy>
  <cp:revision>1</cp:revision>
  <dcterms:created xsi:type="dcterms:W3CDTF">2025-05-06T22:20:00Z</dcterms:created>
  <dcterms:modified xsi:type="dcterms:W3CDTF">2025-05-06T22:22:00Z</dcterms:modified>
</cp:coreProperties>
</file>